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45C7" w14:textId="38B31BF5" w:rsidR="00113AE3" w:rsidRDefault="00113AE3" w:rsidP="004A3AAD">
      <w:pPr>
        <w:pStyle w:val="Beschriftung"/>
        <w:spacing w:before="0" w:after="0"/>
        <w:rPr>
          <w:rFonts w:ascii="Times New Roman" w:hAnsi="Times New Roman" w:cs="Times New Roman"/>
          <w:i w:val="0"/>
          <w:sz w:val="20"/>
          <w:szCs w:val="20"/>
          <w:lang w:val="en-US"/>
        </w:rPr>
      </w:pPr>
      <w:r w:rsidRPr="00B70A97">
        <w:rPr>
          <w:rFonts w:ascii="Times New Roman" w:hAnsi="Times New Roman" w:cs="Times New Roman"/>
          <w:bCs/>
          <w:i w:val="0"/>
          <w:smallCaps/>
          <w:kern w:val="20"/>
          <w:sz w:val="20"/>
          <w:szCs w:val="20"/>
          <w:lang w:val="en-US"/>
        </w:rPr>
        <w:t>Appendix</w:t>
      </w:r>
      <w:r w:rsidRPr="00B70A97">
        <w:rPr>
          <w:rFonts w:ascii="Times New Roman" w:hAnsi="Times New Roman" w:cs="Times New Roman"/>
          <w:bCs/>
          <w:i w:val="0"/>
          <w:sz w:val="20"/>
          <w:szCs w:val="20"/>
          <w:lang w:val="en-US"/>
        </w:rPr>
        <w:t xml:space="preserve"> 1.</w:t>
      </w:r>
      <w:r w:rsidRPr="00B70A97">
        <w:rPr>
          <w:rFonts w:ascii="Times New Roman" w:hAnsi="Times New Roman" w:cs="Times New Roman"/>
          <w:b/>
          <w:bCs/>
          <w:i w:val="0"/>
          <w:sz w:val="20"/>
          <w:szCs w:val="20"/>
          <w:lang w:val="en-US"/>
        </w:rPr>
        <w:t xml:space="preserve"> </w:t>
      </w:r>
      <w:r w:rsidRPr="00B70A97">
        <w:rPr>
          <w:rFonts w:ascii="Times New Roman" w:hAnsi="Times New Roman" w:cs="Times New Roman"/>
          <w:lang w:val="en-US"/>
        </w:rPr>
        <w:t>–</w:t>
      </w:r>
      <w:r w:rsidRPr="00B70A97">
        <w:rPr>
          <w:rFonts w:ascii="Times New Roman" w:hAnsi="Times New Roman" w:cs="Times New Roman"/>
          <w:i w:val="0"/>
          <w:sz w:val="20"/>
          <w:szCs w:val="20"/>
          <w:lang w:val="en-US"/>
        </w:rPr>
        <w:t xml:space="preserve"> Characters and character state definitions used in the morphology-based phylogenetic binning analysis, based on Lücking 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>et al</w:t>
      </w:r>
      <w:r w:rsidRPr="00B70A97">
        <w:rPr>
          <w:rFonts w:ascii="Times New Roman" w:hAnsi="Times New Roman" w:cs="Times New Roman"/>
          <w:i w:val="0"/>
          <w:sz w:val="20"/>
          <w:szCs w:val="20"/>
          <w:lang w:val="en-US"/>
        </w:rPr>
        <w:t xml:space="preserve">. </w:t>
      </w:r>
      <w:r w:rsidRPr="00B70A97">
        <w:rPr>
          <w:rFonts w:ascii="Times New Roman" w:hAnsi="Times New Roman" w:cs="Times New Roman"/>
          <w:i w:val="0"/>
          <w:sz w:val="20"/>
          <w:szCs w:val="20"/>
        </w:rPr>
        <w:t xml:space="preserve">(2005) and modified. </w:t>
      </w:r>
      <w:r w:rsidRPr="00342995">
        <w:rPr>
          <w:rFonts w:ascii="Times New Roman" w:hAnsi="Times New Roman" w:cs="Times New Roman"/>
          <w:i w:val="0"/>
          <w:sz w:val="20"/>
          <w:szCs w:val="20"/>
          <w:lang w:val="en-US"/>
        </w:rPr>
        <w:t xml:space="preserve">All characters are binarily coded (abs = absent, pre = present). The numbers correspond to those used by Lücking 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>et al</w:t>
      </w:r>
      <w:r w:rsidRPr="00342995">
        <w:rPr>
          <w:rFonts w:ascii="Times New Roman" w:hAnsi="Times New Roman" w:cs="Times New Roman"/>
          <w:i w:val="0"/>
          <w:sz w:val="20"/>
          <w:szCs w:val="20"/>
          <w:lang w:val="en-US"/>
        </w:rPr>
        <w:t xml:space="preserve">. </w:t>
      </w:r>
      <w:r w:rsidRPr="00FE6CC9">
        <w:rPr>
          <w:rFonts w:ascii="Times New Roman" w:hAnsi="Times New Roman" w:cs="Times New Roman"/>
          <w:i w:val="0"/>
          <w:sz w:val="20"/>
          <w:szCs w:val="20"/>
          <w:lang w:val="en-US"/>
        </w:rPr>
        <w:t>(2005) and in the present data matrix (see Appendi</w:t>
      </w:r>
      <w:r>
        <w:rPr>
          <w:rFonts w:ascii="Times New Roman" w:hAnsi="Times New Roman" w:cs="Times New Roman"/>
          <w:i w:val="0"/>
          <w:sz w:val="20"/>
          <w:szCs w:val="20"/>
          <w:lang w:val="en-US"/>
        </w:rPr>
        <w:t>x</w:t>
      </w:r>
      <w:r w:rsidRPr="00FE6CC9">
        <w:rPr>
          <w:rFonts w:ascii="Times New Roman" w:hAnsi="Times New Roman" w:cs="Times New Roman"/>
          <w:i w:val="0"/>
          <w:sz w:val="20"/>
          <w:szCs w:val="20"/>
          <w:lang w:val="en-US"/>
        </w:rPr>
        <w:t xml:space="preserve"> 3); added characters are marked with asterisks at their place of insertion.</w:t>
      </w:r>
    </w:p>
    <w:p w14:paraId="19ABF9C8" w14:textId="77777777" w:rsidR="00113AE3" w:rsidRPr="00FE6CC9" w:rsidRDefault="00113AE3" w:rsidP="004A3AAD">
      <w:pPr>
        <w:pStyle w:val="Beschriftung"/>
        <w:spacing w:before="0" w:after="0"/>
        <w:rPr>
          <w:rFonts w:ascii="Times New Roman" w:hAnsi="Times New Roman" w:cs="Times New Roman"/>
          <w:i w:val="0"/>
          <w:sz w:val="20"/>
          <w:szCs w:val="20"/>
          <w:lang w:val="en-US"/>
        </w:rPr>
      </w:pPr>
    </w:p>
    <w:p w14:paraId="493ABB81" w14:textId="77777777" w:rsidR="00897B0D" w:rsidRPr="00113AE3" w:rsidRDefault="00897B0D" w:rsidP="004A3AAD">
      <w:pPr>
        <w:shd w:val="clear" w:color="auto" w:fill="76923C" w:themeFill="accent3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Lichenization</w:t>
      </w:r>
    </w:p>
    <w:p w14:paraId="6D38306F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Lichenization: 0 = pre / 1 = abs (lichenicolous)</w:t>
      </w:r>
    </w:p>
    <w:p w14:paraId="53C4F450" w14:textId="77777777" w:rsidR="00274FCB" w:rsidRPr="00113AE3" w:rsidRDefault="00897B0D" w:rsidP="004A3AAD">
      <w:pPr>
        <w:shd w:val="clear" w:color="auto" w:fill="76923C" w:themeFill="accent3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Substrate</w:t>
      </w:r>
    </w:p>
    <w:p w14:paraId="62E12BDE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Anorganic: 0 = abs / 1 = pre</w:t>
      </w:r>
    </w:p>
    <w:p w14:paraId="735CC2CE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Organic: 0 = abs / 1 = pre</w:t>
      </w:r>
    </w:p>
    <w:p w14:paraId="48AA4CE6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Leaves: 0 = abs / 1 = pre</w:t>
      </w:r>
    </w:p>
    <w:p w14:paraId="4854FB55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Gomphillaceae: 0 = abs / 1 = pre</w:t>
      </w:r>
    </w:p>
    <w:p w14:paraId="7F3AB54E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Pilocarpaceae: 0 = abs / 1 = pre</w:t>
      </w:r>
    </w:p>
    <w:p w14:paraId="5CF19F64" w14:textId="77777777" w:rsidR="00274FCB" w:rsidRPr="00113AE3" w:rsidRDefault="00897B0D" w:rsidP="004A3AAD">
      <w:pPr>
        <w:shd w:val="clear" w:color="auto" w:fill="76923C" w:themeFill="accent3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Habitat and microsite</w:t>
      </w:r>
    </w:p>
    <w:p w14:paraId="64FE0C5C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In tropical climates: 0 = abs / 1 = pre</w:t>
      </w:r>
    </w:p>
    <w:p w14:paraId="012D1BAA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In tropical montane climates: 0 = abs / 1 = pre</w:t>
      </w:r>
    </w:p>
    <w:p w14:paraId="3A8AEDFF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In tropical alpine climates: 0 = abs / 1 = pre</w:t>
      </w:r>
    </w:p>
    <w:p w14:paraId="7ED9340A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In subtropical climates: 0 = abs / 1 = pre</w:t>
      </w:r>
    </w:p>
    <w:p w14:paraId="6DAE5838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In temperate climates: 0 = abs / 1 = pre</w:t>
      </w:r>
    </w:p>
    <w:p w14:paraId="547B4E75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In sheltered microsites: 0 = abs / 1 = pre</w:t>
      </w:r>
    </w:p>
    <w:p w14:paraId="197DD0EC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In semi-exposed microsites: 0 = abs / 1 = pre</w:t>
      </w:r>
    </w:p>
    <w:p w14:paraId="0AC4AF3A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In fully exposed microsites: 0 = abs / 1 = pre</w:t>
      </w:r>
    </w:p>
    <w:p w14:paraId="13FB6D90" w14:textId="77777777" w:rsidR="00274FCB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Thallus shape and size</w:t>
      </w:r>
    </w:p>
    <w:p w14:paraId="30F5F7CA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Dispersed: 0 = abs / 1 = pre</w:t>
      </w:r>
    </w:p>
    <w:p w14:paraId="672FBBA6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Smaller than 1 mm: 0 = abs / 1 = pre</w:t>
      </w:r>
    </w:p>
    <w:p w14:paraId="2D3EC325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Larger than 3 mm: 0 = abs / 1 = pre</w:t>
      </w:r>
    </w:p>
    <w:p w14:paraId="5BD1353C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Convex elements: 0 = abs / 1 = pre</w:t>
      </w:r>
    </w:p>
    <w:p w14:paraId="03F433FD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Bullate elements: 0 = abs / 1 = pre</w:t>
      </w:r>
    </w:p>
    <w:p w14:paraId="4A7B27AF" w14:textId="77777777" w:rsidR="00897B0D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Thallus surface structure</w:t>
      </w:r>
    </w:p>
    <w:p w14:paraId="71AE35F2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Small verrucae: 0 = abs / 1 = pre</w:t>
      </w:r>
    </w:p>
    <w:p w14:paraId="435868CB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Large verrucae: 0 = abs / 1 = pre</w:t>
      </w:r>
    </w:p>
    <w:p w14:paraId="31B91288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Radiate ridges: 0 = abs / 1 = pre</w:t>
      </w:r>
    </w:p>
    <w:p w14:paraId="2408BCA1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Areoles: 0 = abs / 1 = pre</w:t>
      </w:r>
    </w:p>
    <w:p w14:paraId="7E39426D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Papillae: 0 = abs / 1 = pre</w:t>
      </w:r>
    </w:p>
    <w:p w14:paraId="75B65CE9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Thick white layer: 0 = abs / 1 = pre</w:t>
      </w:r>
    </w:p>
    <w:p w14:paraId="607EDE6A" w14:textId="77777777" w:rsidR="00274FCB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Thallus surface color</w:t>
      </w:r>
    </w:p>
    <w:p w14:paraId="47FEB083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Green: 0 = abs / 1 = pre</w:t>
      </w:r>
    </w:p>
    <w:p w14:paraId="10C679D1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Grey: 0 = abs / 1 = pre</w:t>
      </w:r>
    </w:p>
    <w:p w14:paraId="293C13CE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White: 0 = abs / 1 = pre</w:t>
      </w:r>
    </w:p>
    <w:p w14:paraId="00D08741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Yellow: 0 = abs / 1 = pre</w:t>
      </w:r>
    </w:p>
    <w:p w14:paraId="5AE16BAE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Glossiness: 0 = abs / 1 = pre</w:t>
      </w:r>
    </w:p>
    <w:p w14:paraId="14ECCC5B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Marginal zonation: 0 = abs / 1 = pre</w:t>
      </w:r>
    </w:p>
    <w:p w14:paraId="4ABAC20F" w14:textId="77777777" w:rsidR="00274FCB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Prothallus</w:t>
      </w:r>
    </w:p>
    <w:p w14:paraId="4FEACFDB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Non-algiferous prothallus: 0 = abs / 1 = pre</w:t>
      </w:r>
    </w:p>
    <w:p w14:paraId="7E34E9EF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White: 0 = abs / 1 = pre</w:t>
      </w:r>
    </w:p>
    <w:p w14:paraId="4EFF6CCF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Dark: 0 = abs / 1 = pre</w:t>
      </w:r>
    </w:p>
    <w:p w14:paraId="7BC6F14A" w14:textId="77777777" w:rsidR="00274FCB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Thallus crystals</w:t>
      </w:r>
    </w:p>
    <w:p w14:paraId="2CEF82D2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Calcium oxalate: 0 = abs / 1 = pre</w:t>
      </w:r>
    </w:p>
    <w:p w14:paraId="7B7A78CB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'furcata' type: 0 = abs / 1 = pre</w:t>
      </w:r>
    </w:p>
    <w:p w14:paraId="24790107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'atrofusca' type: 0 = abs / 1 = pre</w:t>
      </w:r>
    </w:p>
    <w:p w14:paraId="512937FE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'papillifera' type: 0 = abs / 1 = pre</w:t>
      </w:r>
    </w:p>
    <w:p w14:paraId="63803B91" w14:textId="77777777" w:rsidR="00274FCB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Thallus cortex</w:t>
      </w:r>
    </w:p>
    <w:p w14:paraId="3C48EF70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39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Corticiform layer: 0 = abs / 1 = pre</w:t>
      </w:r>
    </w:p>
    <w:p w14:paraId="55167DB1" w14:textId="777777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Cellular cortex: 0 = abs / 1 = pre</w:t>
      </w:r>
    </w:p>
    <w:p w14:paraId="5AE0DF9E" w14:textId="77BE7ED1" w:rsidR="00897B0D" w:rsidRPr="00113AE3" w:rsidRDefault="00274FCB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41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Cellular cortex: 0 = irregular arrangement / 1 = radiating cell rows</w:t>
      </w:r>
    </w:p>
    <w:p w14:paraId="344B25A3" w14:textId="5A7C70D9" w:rsidR="00274FCB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Sterile setae</w:t>
      </w:r>
      <w:r w:rsidR="00487AA4"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 xml:space="preserve"> occurrence</w:t>
      </w:r>
    </w:p>
    <w:p w14:paraId="25322557" w14:textId="244F647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Sterile setae: 0 = abs / 1 = pre</w:t>
      </w:r>
    </w:p>
    <w:p w14:paraId="0FCF4636" w14:textId="1850B13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Sterile setae (always present): 0 = abs / 1 = pre</w:t>
      </w:r>
    </w:p>
    <w:p w14:paraId="1DC543A9" w14:textId="6DC63C2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On thallus: 0 = abs / 1 = pre</w:t>
      </w:r>
    </w:p>
    <w:p w14:paraId="33C16D28" w14:textId="319AD08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Clustered around apothecia: 0 = abs / 1 = pre</w:t>
      </w:r>
    </w:p>
    <w:p w14:paraId="1E856B4E" w14:textId="74642154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On prothallus: 0 = abs / 1 = pre</w:t>
      </w:r>
    </w:p>
    <w:p w14:paraId="7F7245A8" w14:textId="77777777" w:rsidR="00897B0D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lastRenderedPageBreak/>
        <w:t>Sterile setae color</w:t>
      </w:r>
    </w:p>
    <w:p w14:paraId="5DE73252" w14:textId="2CC43640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Redbrown: 0 = abs / 1 = pre</w:t>
      </w:r>
    </w:p>
    <w:p w14:paraId="09824A09" w14:textId="125CDD5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Black: 0 = abs / 1 = pre</w:t>
      </w:r>
    </w:p>
    <w:p w14:paraId="0252124A" w14:textId="77777777" w:rsidR="00274FCB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Sterile setae structure and shape</w:t>
      </w:r>
    </w:p>
    <w:p w14:paraId="635E8288" w14:textId="5244414B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Stiffness: 0 = abs / 1 = pre</w:t>
      </w:r>
    </w:p>
    <w:p w14:paraId="3BC27E03" w14:textId="5FA0E0F7" w:rsidR="00897B0D" w:rsidRPr="00113AE3" w:rsidRDefault="00274FCB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50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Calcium oxalate crystals: 0 = abs / 1 = pre</w:t>
      </w:r>
    </w:p>
    <w:p w14:paraId="2F69146E" w14:textId="62279FE3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Longer than 0.5 mm: 0 = abs / 1 = pre</w:t>
      </w:r>
    </w:p>
    <w:p w14:paraId="6D41838B" w14:textId="65A59B92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Longer than 1.0 mm: 0 = abs / 1 = pre</w:t>
      </w:r>
    </w:p>
    <w:p w14:paraId="0560658F" w14:textId="590E29A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Lateral ramifications: 0 = abs / 1 = pre</w:t>
      </w:r>
    </w:p>
    <w:p w14:paraId="5E24CE61" w14:textId="1547421A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Apical ramifications: 0 = abs / 1 = pre</w:t>
      </w:r>
    </w:p>
    <w:p w14:paraId="773C8FBB" w14:textId="77777777" w:rsidR="00274FCB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Sterile setae second type</w:t>
      </w:r>
    </w:p>
    <w:p w14:paraId="4D90E75C" w14:textId="779F007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Sterile setae second type: 0 = abs / 1 = pre</w:t>
      </w:r>
    </w:p>
    <w:p w14:paraId="4B0894C8" w14:textId="77777777" w:rsidR="00897B0D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Sterile setae second type color</w:t>
      </w:r>
    </w:p>
    <w:p w14:paraId="234086C3" w14:textId="36BFF17F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Redbrown: 0 = abs / 1 = pre</w:t>
      </w:r>
    </w:p>
    <w:p w14:paraId="7D7EB2F7" w14:textId="2DA98E3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Black color: 0 = abs / 1 = pre</w:t>
      </w:r>
    </w:p>
    <w:p w14:paraId="00A49C8E" w14:textId="77777777" w:rsidR="00897B0D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Sterile setae second type structure and shape</w:t>
      </w:r>
    </w:p>
    <w:p w14:paraId="46169993" w14:textId="0B13FB8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Shorter than 0.5 mm: 0 = abs / 1 = pre</w:t>
      </w:r>
    </w:p>
    <w:p w14:paraId="6C0E79C3" w14:textId="1F342A2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74FCB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Longer than 1. mm: 0 = abs / 1 = pre</w:t>
      </w:r>
    </w:p>
    <w:p w14:paraId="02621F96" w14:textId="77777777" w:rsidR="00897B0D" w:rsidRPr="00113AE3" w:rsidRDefault="00897B0D" w:rsidP="004A3AAD">
      <w:pPr>
        <w:shd w:val="clear" w:color="auto" w:fill="4F81BD" w:themeFill="accent1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Soralia occurrence</w:t>
      </w:r>
    </w:p>
    <w:p w14:paraId="096266C8" w14:textId="64AB0468" w:rsidR="00897B0D" w:rsidRPr="00113AE3" w:rsidRDefault="00274FCB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60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Soralia: 0 = abs / 1 = pre</w:t>
      </w:r>
    </w:p>
    <w:p w14:paraId="6CAAB130" w14:textId="77777777" w:rsidR="00897B0D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Apothecia occurrence</w:t>
      </w:r>
    </w:p>
    <w:p w14:paraId="6B5C7233" w14:textId="010C5408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Apothecia: 0 = abs / 1 = pre</w:t>
      </w:r>
    </w:p>
    <w:p w14:paraId="6C60F03A" w14:textId="77777777" w:rsidR="00487AA4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Apothecia shape and size</w:t>
      </w:r>
    </w:p>
    <w:p w14:paraId="19A945BD" w14:textId="16A512C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Basal stipe: 0 = abs / 1 = pre</w:t>
      </w:r>
    </w:p>
    <w:p w14:paraId="0DE51CE9" w14:textId="7B041364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Basal constriction: 0 = abs / 1 = pre</w:t>
      </w:r>
    </w:p>
    <w:p w14:paraId="2992C16E" w14:textId="6226FBFB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Strong horizontal growth: 0 = abs / 1 = pre</w:t>
      </w:r>
    </w:p>
    <w:p w14:paraId="7E1367EF" w14:textId="1892135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Strong vertical growth: 0 = abs / 1 = pre</w:t>
      </w:r>
    </w:p>
    <w:p w14:paraId="498726E6" w14:textId="3588F6B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Level with thallus surface: 0 = abs / 1 = pre</w:t>
      </w:r>
    </w:p>
    <w:p w14:paraId="60EC0EC2" w14:textId="206E702F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Immersion: 0 = abs / 1 = pre</w:t>
      </w:r>
    </w:p>
    <w:p w14:paraId="5AFF1413" w14:textId="6FDC3DE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Angular outline: 0 = abs / 1 = pre</w:t>
      </w:r>
    </w:p>
    <w:p w14:paraId="06B1F074" w14:textId="76352DB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Lobular outline: 0 = abs / 1 = pre</w:t>
      </w:r>
    </w:p>
    <w:p w14:paraId="7362338E" w14:textId="47391B63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70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Lirelliform elongation: 0 = abs / 1 = pre</w:t>
      </w:r>
    </w:p>
    <w:p w14:paraId="1960CF3E" w14:textId="4886A73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Aggregation: 0 = abs / 1 = pre</w:t>
      </w:r>
    </w:p>
    <w:p w14:paraId="31FB2C5B" w14:textId="63E51B5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Apothecia &gt; 0.3 mm: 0 = abs / 1 = pre</w:t>
      </w:r>
    </w:p>
    <w:p w14:paraId="0BE166B2" w14:textId="00653AF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Apothecia &gt; 0.8 mm: 0 = abs / 1 = pre</w:t>
      </w:r>
    </w:p>
    <w:p w14:paraId="612D60A7" w14:textId="77777777" w:rsidR="00897B0D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Apothecia disc color</w:t>
      </w:r>
    </w:p>
    <w:p w14:paraId="24E1C408" w14:textId="6A508A5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White: 0 = abs / 1 = pre</w:t>
      </w:r>
    </w:p>
    <w:p w14:paraId="042A26D3" w14:textId="35B3BA45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Yellow: 0 = abs / 1 = pre</w:t>
      </w:r>
    </w:p>
    <w:p w14:paraId="60201DCE" w14:textId="021A27C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Red: 0 = abs / 1 = pre</w:t>
      </w:r>
    </w:p>
    <w:p w14:paraId="4B2447AB" w14:textId="33C5A4D3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Brown: 0 = abs / 1 = pre</w:t>
      </w:r>
    </w:p>
    <w:p w14:paraId="49DE512C" w14:textId="010E274D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Grey: 0 = abs / 1 = pre</w:t>
      </w:r>
    </w:p>
    <w:p w14:paraId="70DCEDF5" w14:textId="6D26A6D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Black: 0 = abs / 1 = pre</w:t>
      </w:r>
    </w:p>
    <w:p w14:paraId="66A1BC33" w14:textId="1CAED883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80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Green: 0 = abs / 1 = pre</w:t>
      </w:r>
    </w:p>
    <w:p w14:paraId="65BDD574" w14:textId="0596321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Dark coloration: 0 = abs / 1 = pre</w:t>
      </w:r>
    </w:p>
    <w:p w14:paraId="3EB2B6AE" w14:textId="46F7FC4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Translucence: 0 = abs / 1 = pre</w:t>
      </w:r>
    </w:p>
    <w:p w14:paraId="69170E7F" w14:textId="77777777" w:rsidR="00897B0D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Apothecia disc structure and shape</w:t>
      </w:r>
    </w:p>
    <w:p w14:paraId="3493FD72" w14:textId="69FE053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Convexity: 0 = abs / 1 = pre</w:t>
      </w:r>
    </w:p>
    <w:p w14:paraId="2C6EDA0E" w14:textId="1FD02045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Concavity: 0 = abs / 1 = pre</w:t>
      </w:r>
    </w:p>
    <w:p w14:paraId="33B0042F" w14:textId="62444E4D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Pruina: 0 = abs / 1 = pre</w:t>
      </w:r>
    </w:p>
    <w:p w14:paraId="029D424A" w14:textId="5BD6D0D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Pruina dark pigment: 0 = abs / 1 = pre</w:t>
      </w:r>
    </w:p>
    <w:p w14:paraId="382030FA" w14:textId="77777777" w:rsidR="00487AA4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Apothecia thalline margin</w:t>
      </w:r>
    </w:p>
    <w:p w14:paraId="5F89339F" w14:textId="71D261A2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Non-algiferous thalline rim: 0 = abs / 1 = pre</w:t>
      </w:r>
    </w:p>
    <w:p w14:paraId="2D8E41F0" w14:textId="0D3432C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Non-algiferous lobules: 0 = abs / 1 = pre</w:t>
      </w:r>
    </w:p>
    <w:p w14:paraId="45847299" w14:textId="5A1AEA8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Algiferous margin: 0 = abs / 1 = pre</w:t>
      </w:r>
    </w:p>
    <w:p w14:paraId="052D2C54" w14:textId="2E93F8BC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90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Algiferous margin: 0 = entire / 1 = lobulate</w:t>
      </w:r>
    </w:p>
    <w:p w14:paraId="310A56B4" w14:textId="071D0440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91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Slight prominence: 0 = abs / 1 = pre</w:t>
      </w:r>
    </w:p>
    <w:p w14:paraId="74ACF61A" w14:textId="3F24D54D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Strong prominence: 0 = abs / 1 = pre</w:t>
      </w:r>
    </w:p>
    <w:p w14:paraId="2A6A44EC" w14:textId="4413D825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Carbonization: 0 = abs / 1 = pre</w:t>
      </w:r>
    </w:p>
    <w:p w14:paraId="49E2E6C7" w14:textId="77777777" w:rsidR="00897B0D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Apothecia proper margin</w:t>
      </w:r>
    </w:p>
    <w:p w14:paraId="20BC405A" w14:textId="6EAB7200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Thin in young apothecia: 0 = abs / 1 = pre</w:t>
      </w:r>
    </w:p>
    <w:p w14:paraId="70FD9149" w14:textId="603599D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Thick in young apothecia: 0 = abs / 1 = pre</w:t>
      </w:r>
    </w:p>
    <w:p w14:paraId="4ABBA07E" w14:textId="7D62D3D4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Thin in mature apothecia: 0 = abs / 1 = pre</w:t>
      </w:r>
    </w:p>
    <w:p w14:paraId="1B08EF19" w14:textId="74F851E2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lastRenderedPageBreak/>
        <w:t>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Thick in mature apothecia: 0 = abs / 1 = pre</w:t>
      </w:r>
    </w:p>
    <w:p w14:paraId="40C94615" w14:textId="0928690D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Prominence: 0 = abs / 1 = pre</w:t>
      </w:r>
    </w:p>
    <w:p w14:paraId="04926FB8" w14:textId="78C03B6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Formation of teeth or lobes: 0 = abs / 1 = pre</w:t>
      </w:r>
    </w:p>
    <w:p w14:paraId="00D4A264" w14:textId="3E981D16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100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Basal-lateral expansion: 0 = abs / 1 = pre</w:t>
      </w:r>
    </w:p>
    <w:p w14:paraId="786680CF" w14:textId="03269549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101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Color different from disc: 0 = abs / 1 = pre</w:t>
      </w:r>
    </w:p>
    <w:p w14:paraId="0F688508" w14:textId="14168A0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113AE3">
        <w:rPr>
          <w:rFonts w:ascii="Times New Roman" w:hAnsi="Times New Roman" w:cs="Times New Roman"/>
          <w:sz w:val="20"/>
          <w:szCs w:val="20"/>
        </w:rPr>
        <w:t>10</w:t>
      </w:r>
      <w:r w:rsidR="00487AA4" w:rsidRPr="00113AE3">
        <w:rPr>
          <w:rFonts w:ascii="Times New Roman" w:hAnsi="Times New Roman" w:cs="Times New Roman"/>
          <w:sz w:val="20"/>
          <w:szCs w:val="20"/>
        </w:rPr>
        <w:t>2</w:t>
      </w:r>
      <w:r w:rsidRPr="00113AE3">
        <w:rPr>
          <w:rFonts w:ascii="Times New Roman" w:hAnsi="Times New Roman" w:cs="Times New Roman"/>
          <w:sz w:val="20"/>
          <w:szCs w:val="20"/>
        </w:rPr>
        <w:tab/>
        <w:t>Paler: 0 = abs / 1 = pre</w:t>
      </w:r>
    </w:p>
    <w:p w14:paraId="37C43E47" w14:textId="533E6F4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113AE3">
        <w:rPr>
          <w:rFonts w:ascii="Times New Roman" w:hAnsi="Times New Roman" w:cs="Times New Roman"/>
          <w:sz w:val="20"/>
          <w:szCs w:val="20"/>
        </w:rPr>
        <w:t>10</w:t>
      </w:r>
      <w:r w:rsidR="00487AA4" w:rsidRPr="00113AE3">
        <w:rPr>
          <w:rFonts w:ascii="Times New Roman" w:hAnsi="Times New Roman" w:cs="Times New Roman"/>
          <w:sz w:val="20"/>
          <w:szCs w:val="20"/>
        </w:rPr>
        <w:t>3</w:t>
      </w:r>
      <w:r w:rsidRPr="00113AE3">
        <w:rPr>
          <w:rFonts w:ascii="Times New Roman" w:hAnsi="Times New Roman" w:cs="Times New Roman"/>
          <w:sz w:val="20"/>
          <w:szCs w:val="20"/>
        </w:rPr>
        <w:tab/>
        <w:t>Darker: 0 = abs / 1 = pre</w:t>
      </w:r>
    </w:p>
    <w:p w14:paraId="7E95F05F" w14:textId="134D6374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Black: 0 = abs / 1 = pre</w:t>
      </w:r>
    </w:p>
    <w:p w14:paraId="593370C2" w14:textId="1182ECA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Pruina: 0 = abs / 1 = pre</w:t>
      </w:r>
    </w:p>
    <w:p w14:paraId="2579B33F" w14:textId="1C594F1D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Pruina dark pigment: 0 = abs / 1 = pre</w:t>
      </w:r>
    </w:p>
    <w:p w14:paraId="1B252001" w14:textId="77777777" w:rsidR="00487AA4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Excipulum</w:t>
      </w:r>
    </w:p>
    <w:p w14:paraId="1051A805" w14:textId="72F31AD2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Columella: 0 = abs / 1 = pre</w:t>
      </w:r>
    </w:p>
    <w:p w14:paraId="27A76F3B" w14:textId="35E0AD3F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Well-developed excipulum: 0 = abs / 1 = pre</w:t>
      </w:r>
    </w:p>
    <w:p w14:paraId="5D62F2BD" w14:textId="7D5396C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Prosoplectenchymatous: 0 = abs / 1 = pre</w:t>
      </w:r>
    </w:p>
    <w:p w14:paraId="3807215D" w14:textId="7DB85294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Paraplectenchymatous: 0 = abs / 1 = pre</w:t>
      </w:r>
    </w:p>
    <w:p w14:paraId="0497CB6C" w14:textId="2CB10C9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Slight pigmentation: 0 = abs / 1 = pre</w:t>
      </w:r>
    </w:p>
    <w:p w14:paraId="4E63B185" w14:textId="7684BBB4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Strong pigmentation: 0 = abs / 1 = pre</w:t>
      </w:r>
    </w:p>
    <w:p w14:paraId="619E1980" w14:textId="76BCF9CB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Fissure at thalline margin: 0 = abs / 1 = pre</w:t>
      </w:r>
    </w:p>
    <w:p w14:paraId="6FDFC9AD" w14:textId="77777777" w:rsidR="00487AA4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Hypothecium, epithecium and hymenium</w:t>
      </w:r>
    </w:p>
    <w:p w14:paraId="3D5DAEF0" w14:textId="425B66FD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Well-developed hypothecium: 0 = abs / 1 = pre</w:t>
      </w:r>
    </w:p>
    <w:p w14:paraId="4E0D1124" w14:textId="31A39B2F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Slight pigmentation: 0 = abs / 1 = pre</w:t>
      </w:r>
    </w:p>
    <w:p w14:paraId="665777C1" w14:textId="4C8A30AA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Strong pigmentation: 0 = abs / 1 = pre</w:t>
      </w:r>
    </w:p>
    <w:p w14:paraId="449A139C" w14:textId="151B243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Well-developed epithecium: 0 = abs / 1 = pre</w:t>
      </w:r>
    </w:p>
    <w:p w14:paraId="65EF221C" w14:textId="144C7F6F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Strong pigmentation: 0 = abs / 1 = pre</w:t>
      </w:r>
    </w:p>
    <w:p w14:paraId="21FC6F3B" w14:textId="7C2CCC28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Epithecial algae: 0 = abs / 1 = pre</w:t>
      </w:r>
    </w:p>
    <w:p w14:paraId="6C43E2DA" w14:textId="19D44DAA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Paraphyses ramifications: 0 = abs / 1 = pre</w:t>
      </w:r>
    </w:p>
    <w:p w14:paraId="0362BCC9" w14:textId="31A00585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21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Paraphyses anastomoses: 0 = abs / 1 = pre</w:t>
      </w:r>
    </w:p>
    <w:p w14:paraId="7DF11A98" w14:textId="29A2CDE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Cylindrical asci: 0 = abs / 1 = pre</w:t>
      </w:r>
    </w:p>
    <w:p w14:paraId="25964689" w14:textId="53289CC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Ovoid asci: 0 = abs / 1 = pre</w:t>
      </w:r>
    </w:p>
    <w:p w14:paraId="72CB0B59" w14:textId="77777777" w:rsidR="00487AA4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Ascospores number</w:t>
      </w:r>
    </w:p>
    <w:p w14:paraId="16E88148" w14:textId="1968E173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Degeneration of 0: 0 = abs (8) / 1 = pre (1-8)</w:t>
      </w:r>
    </w:p>
    <w:p w14:paraId="70B461F9" w14:textId="272B082F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Degeneration of 2: 0 = abs (6-8) / 1 = pre (1-6)</w:t>
      </w:r>
    </w:p>
    <w:p w14:paraId="531F7DD9" w14:textId="5F8EE5B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Degeneration of 4: 0 = abs (4-6) / 1 = pre (2-4)</w:t>
      </w:r>
    </w:p>
    <w:p w14:paraId="7A2BD95A" w14:textId="73986EEF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Degeneration of 6: 0 = abs (2-4) / 1 = pre (1-2)</w:t>
      </w:r>
    </w:p>
    <w:p w14:paraId="7F3E44A2" w14:textId="14FF93F8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Degeneration of 7: 0 = abs (1-2) / 1 = pre (1)</w:t>
      </w:r>
    </w:p>
    <w:p w14:paraId="12DBED45" w14:textId="0E826162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Polyspory: 0 = abs / 1 = pre</w:t>
      </w:r>
    </w:p>
    <w:p w14:paraId="0CE04C36" w14:textId="77777777" w:rsidR="00487AA4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Ascospores septation</w:t>
      </w:r>
    </w:p>
    <w:p w14:paraId="5FBEC4DA" w14:textId="096BF7D3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30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More than 1 transverse: 0 = abs / 1 = pre</w:t>
      </w:r>
    </w:p>
    <w:p w14:paraId="3492D775" w14:textId="5343BB1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31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More than 3 transverse: 0 = abs / 1 = pre</w:t>
      </w:r>
    </w:p>
    <w:p w14:paraId="00606B70" w14:textId="4E34ECB2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More than 7 transverse: 0 = abs / 1 = pre</w:t>
      </w:r>
    </w:p>
    <w:p w14:paraId="0E06698E" w14:textId="679E78B3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More than 15 transverse: 0 = abs / 1 = pre</w:t>
      </w:r>
    </w:p>
    <w:p w14:paraId="270C131A" w14:textId="4353CE92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0–3 longitudinal: 0 = abs / 1 = pre (submur.)</w:t>
      </w:r>
    </w:p>
    <w:p w14:paraId="15459C3A" w14:textId="0E5BC19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3–7 longitudinal: 0 = abs / 1 = pre (muriform)</w:t>
      </w:r>
    </w:p>
    <w:p w14:paraId="3DEB98BC" w14:textId="77777777" w:rsidR="00487AA4" w:rsidRPr="00113AE3" w:rsidRDefault="00897B0D" w:rsidP="004A3AAD">
      <w:pPr>
        <w:shd w:val="clear" w:color="auto" w:fill="E36C0A" w:themeFill="accent6" w:themeFillShade="BF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Ascospores shape and size</w:t>
      </w:r>
    </w:p>
    <w:p w14:paraId="1E52B157" w14:textId="617488C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Vermiform: 0 = abs / 1 = pre</w:t>
      </w:r>
    </w:p>
    <w:p w14:paraId="656A0E46" w14:textId="7CF7563D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Filiform-acicular: 0 = abs / 1 = pre</w:t>
      </w:r>
    </w:p>
    <w:p w14:paraId="30B2920F" w14:textId="1ED5140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Ovoid: 0 = abs / 1 = pre</w:t>
      </w:r>
    </w:p>
    <w:p w14:paraId="4D9A223D" w14:textId="75C3651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Longer than 10 µm: 0 = abs / 1 = pre</w:t>
      </w:r>
    </w:p>
    <w:p w14:paraId="2D20615E" w14:textId="7C1048F3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Longer than 20 µm: 0 = abs / 1 = pre</w:t>
      </w:r>
    </w:p>
    <w:p w14:paraId="4E441981" w14:textId="378BC79B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Longer than 30 µm: 0 = abs / 1 = pre</w:t>
      </w:r>
    </w:p>
    <w:p w14:paraId="25935935" w14:textId="1735247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Longer than 50 µm: 0 = abs / 1 = pre</w:t>
      </w:r>
    </w:p>
    <w:p w14:paraId="20D21CF3" w14:textId="69F7184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Spiral distortion: 0 = abs / 1 = pre</w:t>
      </w:r>
    </w:p>
    <w:p w14:paraId="37AD4FD3" w14:textId="190C50E5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Apical widening: 0 = abs / 1 = pre</w:t>
      </w:r>
    </w:p>
    <w:p w14:paraId="0EDC1850" w14:textId="69DD0BEF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145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Septa thickening: 0 = abs / 1 = pre</w:t>
      </w:r>
    </w:p>
    <w:p w14:paraId="2C9D738E" w14:textId="1172A820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146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Wall thickening: 0 = abs / 1 = pre</w:t>
      </w:r>
    </w:p>
    <w:p w14:paraId="357C241A" w14:textId="77777777" w:rsidR="00897B0D" w:rsidRPr="00113AE3" w:rsidRDefault="00897B0D" w:rsidP="004A3AAD">
      <w:pPr>
        <w:shd w:val="clear" w:color="auto" w:fill="8064A2" w:themeFill="accent4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Hyphophores occurrence</w:t>
      </w:r>
    </w:p>
    <w:p w14:paraId="7681D89A" w14:textId="02DC2FBD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Hyphophores: 0 = abs / 1 = pre</w:t>
      </w:r>
    </w:p>
    <w:p w14:paraId="6E5F8002" w14:textId="6EB0628B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Marginal on thallus: 0 = abs / 1 = pre</w:t>
      </w:r>
    </w:p>
    <w:p w14:paraId="60BEB480" w14:textId="364B6E3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On prothallus: 0 = abs / 1 = pre</w:t>
      </w:r>
    </w:p>
    <w:p w14:paraId="54309040" w14:textId="77777777" w:rsidR="00487AA4" w:rsidRPr="00113AE3" w:rsidRDefault="00897B0D" w:rsidP="004A3AAD">
      <w:pPr>
        <w:shd w:val="clear" w:color="auto" w:fill="8064A2" w:themeFill="accent4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Hyphophore type</w:t>
      </w:r>
    </w:p>
    <w:p w14:paraId="46D93141" w14:textId="51AB4C2D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150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Setiform type: 0 = pre / 1 = abs</w:t>
      </w:r>
    </w:p>
    <w:p w14:paraId="57C76CE9" w14:textId="10DDD39B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Squamiform type: 0 = abs / 1 = pre</w:t>
      </w:r>
    </w:p>
    <w:p w14:paraId="18AA1936" w14:textId="7A4067CB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'Thlasidioid' type: 0 = abs / 1 = pre</w:t>
      </w:r>
    </w:p>
    <w:p w14:paraId="4A391F45" w14:textId="77777777" w:rsidR="00487AA4" w:rsidRPr="00113AE3" w:rsidRDefault="00897B0D" w:rsidP="004A3AAD">
      <w:pPr>
        <w:shd w:val="clear" w:color="auto" w:fill="8064A2" w:themeFill="accent4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Stipe size</w:t>
      </w:r>
    </w:p>
    <w:p w14:paraId="24F2FA27" w14:textId="10B39605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Longer than 1.0 mm: 0 = abs / 1 = pre</w:t>
      </w:r>
    </w:p>
    <w:p w14:paraId="187380F0" w14:textId="0C248C6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Shorter than 0.5 mm: 0 = abs / 1 = pre</w:t>
      </w:r>
    </w:p>
    <w:p w14:paraId="222637B4" w14:textId="1A11226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Reduction: 0 = abs / 1 = pre</w:t>
      </w:r>
    </w:p>
    <w:p w14:paraId="14F9B244" w14:textId="77777777" w:rsidR="00487AA4" w:rsidRPr="00113AE3" w:rsidRDefault="00897B0D" w:rsidP="004A3AAD">
      <w:pPr>
        <w:shd w:val="clear" w:color="auto" w:fill="8064A2" w:themeFill="accent4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Diahyphal bunch position</w:t>
      </w:r>
    </w:p>
    <w:p w14:paraId="6DFD8753" w14:textId="039F4D58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Subapical: 0 = abs / 1 = pre</w:t>
      </w:r>
    </w:p>
    <w:p w14:paraId="323D6434" w14:textId="30664722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Capitate: 0 = abs / 1 = pre</w:t>
      </w:r>
    </w:p>
    <w:p w14:paraId="782EBB4F" w14:textId="77777777" w:rsidR="00487AA4" w:rsidRPr="00113AE3" w:rsidRDefault="00897B0D" w:rsidP="004A3AAD">
      <w:pPr>
        <w:shd w:val="clear" w:color="auto" w:fill="8064A2" w:themeFill="accent4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Setiform hyphophore apex shape</w:t>
      </w:r>
    </w:p>
    <w:p w14:paraId="611985D9" w14:textId="142A0A6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Acute: 0 = abs / 1 = pre</w:t>
      </w:r>
    </w:p>
    <w:p w14:paraId="2B30C1A8" w14:textId="750B400B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Thickened: 0 = abs / 1 = pre</w:t>
      </w:r>
    </w:p>
    <w:p w14:paraId="08820C1F" w14:textId="5B243532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Widened: 0 = abs / 1 = pre</w:t>
      </w:r>
    </w:p>
    <w:p w14:paraId="0017BCAF" w14:textId="3E4CB864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Lanceolate: 0 = abs / 1 = pre</w:t>
      </w:r>
    </w:p>
    <w:p w14:paraId="29AE3AA0" w14:textId="2E58162D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Spatulate: 0 = abs / 1 = pre</w:t>
      </w:r>
    </w:p>
    <w:p w14:paraId="1C0BD6AF" w14:textId="165E903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Arrow-shaped: 0 = abs / 1 = pre</w:t>
      </w:r>
    </w:p>
    <w:p w14:paraId="0D37AE6D" w14:textId="7D546F00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Mussle-shaped: 0 = abs / 1 = pre</w:t>
      </w:r>
    </w:p>
    <w:p w14:paraId="2C2B3D94" w14:textId="6A006FBD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Hand-shaped: 0 = abs / 1 = pre</w:t>
      </w:r>
    </w:p>
    <w:p w14:paraId="11E6102A" w14:textId="74DE2C8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Hooked: 0 = abs / 1 = pre</w:t>
      </w:r>
    </w:p>
    <w:p w14:paraId="4206D3FB" w14:textId="0E6D8C9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Coronate: 0 = abs / 1 = pre</w:t>
      </w:r>
    </w:p>
    <w:p w14:paraId="77B15872" w14:textId="77777777" w:rsidR="00487AA4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Umbellate: 0 = abs / 1 = pre</w:t>
      </w:r>
    </w:p>
    <w:p w14:paraId="45529ED4" w14:textId="4F40AE2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16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Basal pigmentation: 0 = abs / 1 = pre</w:t>
      </w:r>
    </w:p>
    <w:p w14:paraId="0DA41378" w14:textId="30B963C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Apical pigmentation: 0 = abs / 1 = pre</w:t>
      </w:r>
    </w:p>
    <w:p w14:paraId="6A8B9E02" w14:textId="509D5725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Carbonization: 0 = abs / 1 = pre</w:t>
      </w:r>
    </w:p>
    <w:p w14:paraId="0939B482" w14:textId="15B65D1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Calcium oxalate crystals: 0 = abs / 1 = pre</w:t>
      </w:r>
    </w:p>
    <w:p w14:paraId="05CE836C" w14:textId="761DF48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Hairs or tomentum: 0 = abs / 1 = pre</w:t>
      </w:r>
    </w:p>
    <w:p w14:paraId="67BC8148" w14:textId="77777777" w:rsidR="00487AA4" w:rsidRPr="00113AE3" w:rsidRDefault="00897B0D" w:rsidP="004A3AAD">
      <w:pPr>
        <w:shd w:val="clear" w:color="auto" w:fill="8064A2" w:themeFill="accent4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Squamiform hyphophore scale shape</w:t>
      </w:r>
    </w:p>
    <w:p w14:paraId="7F843E81" w14:textId="5694D62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Scale: 0 = abs / 1 = pre</w:t>
      </w:r>
    </w:p>
    <w:p w14:paraId="0F5ECFC1" w14:textId="1D658742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Division into subscales: 0 = abs / 1 = pre</w:t>
      </w:r>
    </w:p>
    <w:p w14:paraId="4354E060" w14:textId="0F360CC8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Widened: 0 = abs / 1 = pre</w:t>
      </w:r>
    </w:p>
    <w:p w14:paraId="2A30A4BC" w14:textId="1C23897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Strongly widened: 0 = abs / 1 = pre</w:t>
      </w:r>
    </w:p>
    <w:p w14:paraId="272C7C51" w14:textId="3023A1A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Narrowed: 0 = abs / 1 = pre</w:t>
      </w:r>
    </w:p>
    <w:p w14:paraId="70A9F5DB" w14:textId="47C6B44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Division into setae: 0 = abs / 1 = pre</w:t>
      </w:r>
    </w:p>
    <w:p w14:paraId="4349C8DF" w14:textId="4B66D077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Campylidioid: 0 = abs / 1 = pre</w:t>
      </w:r>
    </w:p>
    <w:p w14:paraId="00ABE5A9" w14:textId="0A27471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Apex acute: 0 = abs / 1 = pre</w:t>
      </w:r>
    </w:p>
    <w:p w14:paraId="5D964548" w14:textId="007B7F9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Apex with horns: 0 = abs / 1 = pre</w:t>
      </w:r>
    </w:p>
    <w:p w14:paraId="68ECC089" w14:textId="15EFCA2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Apex dentate: 0 = abs / 1 = pre</w:t>
      </w:r>
    </w:p>
    <w:p w14:paraId="5DA323DB" w14:textId="24F2126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Oblique orientation: 0 = abs / 1 = pre</w:t>
      </w:r>
    </w:p>
    <w:p w14:paraId="56A36B76" w14:textId="4324E00B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Horizontal orientation: 0 = abs / 1 = pre</w:t>
      </w:r>
    </w:p>
    <w:p w14:paraId="565E8514" w14:textId="28625D9F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Translucity: 0 = abs / 1 = pre</w:t>
      </w:r>
    </w:p>
    <w:p w14:paraId="032429BC" w14:textId="1E3CD850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Dark pigmentation: 0 = abs / 1 = pre</w:t>
      </w:r>
    </w:p>
    <w:p w14:paraId="74BB089E" w14:textId="77777777" w:rsidR="00487AA4" w:rsidRPr="00113AE3" w:rsidRDefault="00897B0D" w:rsidP="004A3AAD">
      <w:pPr>
        <w:shd w:val="clear" w:color="auto" w:fill="8064A2" w:themeFill="accent4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Thlasidioid hyphophores shape and color</w:t>
      </w:r>
    </w:p>
    <w:p w14:paraId="4A14799F" w14:textId="1A53C463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Lateral expansion: 0 = abs / 1 = pre</w:t>
      </w:r>
    </w:p>
    <w:p w14:paraId="0E8AAC1F" w14:textId="49A58CF5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Dark pigment: 0 = abs / 1 = pre</w:t>
      </w:r>
    </w:p>
    <w:p w14:paraId="550561BD" w14:textId="77777777" w:rsidR="00487AA4" w:rsidRPr="00113AE3" w:rsidRDefault="00897B0D" w:rsidP="004A3AAD">
      <w:pPr>
        <w:shd w:val="clear" w:color="auto" w:fill="8064A2" w:themeFill="accent4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Diahyphal mass shape</w:t>
      </w:r>
    </w:p>
    <w:p w14:paraId="228E71E7" w14:textId="38F8300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Bell-shaped: 0 = abs / 1 = pre</w:t>
      </w:r>
    </w:p>
    <w:p w14:paraId="4DB4825C" w14:textId="3B24EE6E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Globose: 0 = abs / 1 = pre</w:t>
      </w:r>
    </w:p>
    <w:p w14:paraId="20F9DC4A" w14:textId="6CEB1D05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Applanate: 0 = abs / 1 = pre</w:t>
      </w:r>
    </w:p>
    <w:p w14:paraId="2C84C6B2" w14:textId="406BADA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Disc-shaped: 0 = abs / 1 = pre</w:t>
      </w:r>
    </w:p>
    <w:p w14:paraId="7CC75CE6" w14:textId="5C0DE0D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Division into subelements: 0 = abs / 1 = pre</w:t>
      </w:r>
    </w:p>
    <w:p w14:paraId="0743D347" w14:textId="4EC8B4B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Gelatinous matrix: 0 = pre / 1 = abs</w:t>
      </w:r>
    </w:p>
    <w:p w14:paraId="500CF7AD" w14:textId="2541A8F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Hyphal cord: 0 = abs / 1 = pre</w:t>
      </w:r>
    </w:p>
    <w:p w14:paraId="4F2D9324" w14:textId="77777777" w:rsidR="00487AA4" w:rsidRPr="00113AE3" w:rsidRDefault="00897B0D" w:rsidP="004A3AAD">
      <w:pPr>
        <w:shd w:val="clear" w:color="auto" w:fill="8064A2" w:themeFill="accent4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Diahyphae structure</w:t>
      </w:r>
    </w:p>
    <w:p w14:paraId="6E07BBAB" w14:textId="2553A30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Constrictions (apical)- monili: 0 = abs / 1 = pre</w:t>
      </w:r>
    </w:p>
    <w:p w14:paraId="39B7891B" w14:textId="3B2CA8E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Constrictions (throughout)- m: 0 = abs / 1 = pre</w:t>
      </w:r>
    </w:p>
    <w:p w14:paraId="51139F8F" w14:textId="57F18AFF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19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Bacillar segments: 0 = abs / 1 = pre</w:t>
      </w:r>
    </w:p>
    <w:p w14:paraId="78DD071D" w14:textId="637399CA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200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Thickened hyphae: 0 = abs / 1 = pre</w:t>
      </w:r>
    </w:p>
    <w:p w14:paraId="5266DF64" w14:textId="2D44AEDF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201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Basal branching only - filif: 0 = abs / 1 = pre</w:t>
      </w:r>
    </w:p>
    <w:p w14:paraId="4F94E2E8" w14:textId="38DEA825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202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Slight apical differentiation: 0 = abs / 1 = pre</w:t>
      </w:r>
    </w:p>
    <w:p w14:paraId="1DD1C77C" w14:textId="32E277E8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203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Strong apical differentiation: 0 = abs / 1 = pre</w:t>
      </w:r>
    </w:p>
    <w:p w14:paraId="13DE946D" w14:textId="796883DB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Spermatozoid end segments: 0 = abs / 1 = pre</w:t>
      </w:r>
    </w:p>
    <w:p w14:paraId="5CF0CBCC" w14:textId="7FCEBBB1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Branched end segments: 0 = abs / 1 = pre</w:t>
      </w:r>
    </w:p>
    <w:p w14:paraId="1CC745C6" w14:textId="5289612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Fusiform end segments: 0 = abs / 1 = pre</w:t>
      </w:r>
    </w:p>
    <w:p w14:paraId="23CC8FA7" w14:textId="5F316AF4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Flagelliform end segments: 0 = abs / 1 = pre</w:t>
      </w:r>
    </w:p>
    <w:p w14:paraId="79AFC185" w14:textId="251B8B79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1–3-septate end segments: 0 = abs / 1 = pre</w:t>
      </w:r>
    </w:p>
    <w:p w14:paraId="66A012EF" w14:textId="38615EA6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Multiseptate end segments: 0 = abs / 1 = pre</w:t>
      </w:r>
    </w:p>
    <w:p w14:paraId="26035256" w14:textId="1B78CAA5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Constricted end segments: 0 = abs / 1 = pre</w:t>
      </w:r>
    </w:p>
    <w:p w14:paraId="687A7C37" w14:textId="746FC070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Flagelliform appendages: 0 = abs / 1 = pre</w:t>
      </w:r>
    </w:p>
    <w:p w14:paraId="3DFC350E" w14:textId="2CB84E84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'lucernifera' type hyphae: 0 = abs / 1 = pre</w:t>
      </w:r>
    </w:p>
    <w:p w14:paraId="0F8C2338" w14:textId="39CD827C" w:rsidR="00897B0D" w:rsidRPr="00113AE3" w:rsidRDefault="00897B0D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87AA4" w:rsidRPr="00113AE3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Pr="00113AE3">
        <w:rPr>
          <w:rFonts w:ascii="Times New Roman" w:hAnsi="Times New Roman" w:cs="Times New Roman"/>
          <w:sz w:val="20"/>
          <w:szCs w:val="20"/>
          <w:lang w:val="en-US"/>
        </w:rPr>
        <w:tab/>
        <w:t>Associated algal cells: 0 = abs / 1 = pre</w:t>
      </w:r>
    </w:p>
    <w:p w14:paraId="5CBC0D56" w14:textId="03A16946" w:rsidR="00897B0D" w:rsidRPr="00113AE3" w:rsidRDefault="00897B0D" w:rsidP="004A3AAD">
      <w:pPr>
        <w:shd w:val="clear" w:color="auto" w:fill="A6A6A6" w:themeFill="background1" w:themeFillShade="A6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Pycnidia</w:t>
      </w:r>
      <w:r w:rsidR="00487AA4"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 xml:space="preserve"> occurrence</w:t>
      </w:r>
    </w:p>
    <w:p w14:paraId="35588A03" w14:textId="1C72F6F6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214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Pycnidia presence: 0 = abs / 1 = pre</w:t>
      </w:r>
    </w:p>
    <w:p w14:paraId="20B372E7" w14:textId="14E08590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215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Pycnidia position: 0 = laminal / 1 = marginal</w:t>
      </w:r>
    </w:p>
    <w:p w14:paraId="6AA22EDF" w14:textId="67A307AC" w:rsidR="008340D3" w:rsidRPr="00113AE3" w:rsidRDefault="008340D3" w:rsidP="004A3AAD">
      <w:pPr>
        <w:shd w:val="clear" w:color="auto" w:fill="A6A6A6" w:themeFill="background1" w:themeFillShade="A6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Pycnidia color and shape</w:t>
      </w:r>
    </w:p>
    <w:p w14:paraId="1F4BCB48" w14:textId="467462D6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216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Pycnidia color: 0 = pale / 1 = carbonized (black)</w:t>
      </w:r>
    </w:p>
    <w:p w14:paraId="39C247F2" w14:textId="5E66E10F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217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Pycnidia beak: 0 = absent / 1 = present</w:t>
      </w:r>
    </w:p>
    <w:p w14:paraId="6D4EF0FE" w14:textId="4B1ADEB2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218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Pycnidia shape: 0 = conical to wart-shaped / 1 = applanate</w:t>
      </w:r>
    </w:p>
    <w:p w14:paraId="746A3519" w14:textId="19A9CC72" w:rsidR="008340D3" w:rsidRPr="00113AE3" w:rsidRDefault="008340D3" w:rsidP="004A3AAD">
      <w:pPr>
        <w:shd w:val="clear" w:color="auto" w:fill="A6A6A6" w:themeFill="background1" w:themeFillShade="A6"/>
        <w:tabs>
          <w:tab w:val="left" w:pos="567"/>
        </w:tabs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b/>
          <w:color w:val="FFFFFF" w:themeColor="background1"/>
          <w:sz w:val="20"/>
          <w:szCs w:val="20"/>
          <w:lang w:val="en-US"/>
        </w:rPr>
        <w:t>Pycnidia conidia shape, septation and size</w:t>
      </w:r>
    </w:p>
    <w:p w14:paraId="08803790" w14:textId="6D39607F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219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Conidia shape: 0 = bacillar to elongate / 1 = filiform</w:t>
      </w:r>
    </w:p>
    <w:p w14:paraId="39E04962" w14:textId="5B2EA5A4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220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Conidia septa: 0 = absent / 1 = present</w:t>
      </w:r>
    </w:p>
    <w:p w14:paraId="6C6C05AC" w14:textId="1338A95A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221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Conidia length: 0 = up to 10 um / 1 = 10-20 um</w:t>
      </w:r>
    </w:p>
    <w:p w14:paraId="072285DC" w14:textId="564A869A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222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Conidia length: 0 = up to 20 um / 1 = 20-30 um</w:t>
      </w:r>
    </w:p>
    <w:p w14:paraId="5275EB77" w14:textId="7875653C" w:rsidR="00897B0D" w:rsidRPr="00113AE3" w:rsidRDefault="00487AA4" w:rsidP="004A3AAD">
      <w:pPr>
        <w:tabs>
          <w:tab w:val="left" w:pos="567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13AE3">
        <w:rPr>
          <w:rFonts w:ascii="Times New Roman" w:hAnsi="Times New Roman" w:cs="Times New Roman"/>
          <w:sz w:val="20"/>
          <w:szCs w:val="20"/>
          <w:lang w:val="en-US"/>
        </w:rPr>
        <w:t>223</w:t>
      </w:r>
      <w:r w:rsidR="00897B0D" w:rsidRPr="00113AE3">
        <w:rPr>
          <w:rFonts w:ascii="Times New Roman" w:hAnsi="Times New Roman" w:cs="Times New Roman"/>
          <w:sz w:val="20"/>
          <w:szCs w:val="20"/>
          <w:lang w:val="en-US"/>
        </w:rPr>
        <w:tab/>
        <w:t>Conidia length: 0 = up to 30 um / 1 = 30-50 um</w:t>
      </w:r>
    </w:p>
    <w:p w14:paraId="10D703F5" w14:textId="77777777" w:rsidR="00720C64" w:rsidRPr="00113AE3" w:rsidRDefault="003E211A" w:rsidP="004A3AAD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720C64" w:rsidRPr="00113A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0D"/>
    <w:rsid w:val="00113AE3"/>
    <w:rsid w:val="00174A9D"/>
    <w:rsid w:val="001800CE"/>
    <w:rsid w:val="00274FCB"/>
    <w:rsid w:val="002B597C"/>
    <w:rsid w:val="003410BB"/>
    <w:rsid w:val="003E211A"/>
    <w:rsid w:val="00487AA4"/>
    <w:rsid w:val="004A3AAD"/>
    <w:rsid w:val="008340D3"/>
    <w:rsid w:val="008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903B"/>
  <w15:chartTrackingRefBased/>
  <w15:docId w15:val="{093FE718-9A6A-43CE-BBBF-410D7158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qFormat/>
    <w:rsid w:val="00113AE3"/>
    <w:pPr>
      <w:suppressLineNumbers/>
      <w:suppressAutoHyphens/>
      <w:spacing w:before="120" w:after="120"/>
      <w:textAlignment w:val="baseline"/>
    </w:pPr>
    <w:rPr>
      <w:rFonts w:ascii="Liberation Serif" w:eastAsia="SimSun" w:hAnsi="Liberation Serif" w:cs="Arial"/>
      <w:i/>
      <w:iCs/>
      <w:kern w:val="1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Lücking, Robert</dc:creator>
  <cp:keywords/>
  <dc:description/>
  <cp:lastModifiedBy>Lücking, Robert</cp:lastModifiedBy>
  <cp:revision>2</cp:revision>
  <dcterms:created xsi:type="dcterms:W3CDTF">2023-12-06T17:43:00Z</dcterms:created>
  <dcterms:modified xsi:type="dcterms:W3CDTF">2023-12-06T17:43:00Z</dcterms:modified>
</cp:coreProperties>
</file>